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712FA7" w:rsidRDefault="00E752F8" w14:paraId="762E8A3C" w14:textId="77777777">
      <w:pPr>
        <w:spacing w:after="140"/>
        <w:jc w:val="center"/>
      </w:pPr>
      <w:r>
        <w:rPr>
          <w:noProof/>
        </w:rPr>
        <w:drawing>
          <wp:inline distT="0" distB="0" distL="0" distR="0" wp14:anchorId="432817C3" wp14:editId="742460CA">
            <wp:extent cx="6537960" cy="8230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_policy_banner.png"/>
                    <pic:cNvPicPr/>
                  </pic:nvPicPr>
                  <pic:blipFill>
                    <a:blip r:embed="rId8"/>
                    <a:stretch>
                      <a:fillRect/>
                    </a:stretch>
                  </pic:blipFill>
                  <pic:spPr>
                    <a:xfrm>
                      <a:off x="0" y="0"/>
                      <a:ext cx="6537960" cy="823014"/>
                    </a:xfrm>
                    <a:prstGeom prst="rect">
                      <a:avLst/>
                    </a:prstGeom>
                  </pic:spPr>
                </pic:pic>
              </a:graphicData>
            </a:graphic>
          </wp:inline>
        </w:drawing>
      </w:r>
    </w:p>
    <w:p w:rsidR="00712FA7" w:rsidRDefault="00E752F8" w14:paraId="727A23BE" w14:textId="77777777">
      <w:pPr>
        <w:spacing w:after="160"/>
        <w:jc w:val="center"/>
      </w:pPr>
      <w:r>
        <w:rPr>
          <w:b/>
          <w:sz w:val="34"/>
        </w:rPr>
        <w:t>Severe &amp; Adverse Weather Policy</w:t>
      </w:r>
    </w:p>
    <w:tbl>
      <w:tblPr>
        <w:tblW w:w="0" w:type="auto"/>
        <w:jc w:val="center"/>
        <w:tblBorders>
          <w:top w:val="single" w:color="C7C7C7" w:sz="5" w:space="0"/>
          <w:left w:val="single" w:color="C7C7C7" w:sz="5" w:space="0"/>
          <w:bottom w:val="single" w:color="C7C7C7" w:sz="5" w:space="0"/>
          <w:right w:val="single" w:color="C7C7C7" w:sz="5" w:space="0"/>
          <w:insideH w:val="single" w:color="C7C7C7" w:sz="5" w:space="0"/>
          <w:insideV w:val="single" w:color="C7C7C7" w:sz="5" w:space="0"/>
        </w:tblBorders>
        <w:tblLook w:val="04A0" w:firstRow="1" w:lastRow="0" w:firstColumn="1" w:lastColumn="0" w:noHBand="0" w:noVBand="1"/>
      </w:tblPr>
      <w:tblGrid>
        <w:gridCol w:w="5164"/>
        <w:gridCol w:w="5164"/>
      </w:tblGrid>
      <w:tr w:rsidR="00712FA7" w14:paraId="6EC0CF7F" w14:textId="77777777">
        <w:trPr>
          <w:jc w:val="center"/>
        </w:trPr>
        <w:tc>
          <w:tcPr>
            <w:tcW w:w="5170" w:type="dxa"/>
            <w:shd w:val="clear" w:color="auto" w:fill="F2F2F2"/>
            <w:tcMar>
              <w:top w:w="65" w:type="dxa"/>
              <w:left w:w="80" w:type="dxa"/>
              <w:bottom w:w="65" w:type="dxa"/>
              <w:right w:w="80" w:type="dxa"/>
            </w:tcMar>
          </w:tcPr>
          <w:p w:rsidR="00712FA7" w:rsidRDefault="00E752F8" w14:paraId="52BA2B48" w14:textId="77777777">
            <w:r>
              <w:rPr>
                <w:b/>
              </w:rPr>
              <w:t>Policy no.</w:t>
            </w:r>
          </w:p>
        </w:tc>
        <w:tc>
          <w:tcPr>
            <w:tcW w:w="5170" w:type="dxa"/>
            <w:tcMar>
              <w:top w:w="65" w:type="dxa"/>
              <w:left w:w="80" w:type="dxa"/>
              <w:bottom w:w="65" w:type="dxa"/>
              <w:right w:w="80" w:type="dxa"/>
            </w:tcMar>
          </w:tcPr>
          <w:p w:rsidR="00712FA7" w:rsidRDefault="00E752F8" w14:paraId="4B1B3B5A" w14:textId="77777777">
            <w:r>
              <w:t>16</w:t>
            </w:r>
          </w:p>
        </w:tc>
      </w:tr>
      <w:tr w:rsidR="00712FA7" w14:paraId="0CD7AA31" w14:textId="77777777">
        <w:trPr>
          <w:jc w:val="center"/>
        </w:trPr>
        <w:tc>
          <w:tcPr>
            <w:tcW w:w="5170" w:type="dxa"/>
            <w:shd w:val="clear" w:color="auto" w:fill="F2F2F2"/>
            <w:tcMar>
              <w:top w:w="65" w:type="dxa"/>
              <w:left w:w="80" w:type="dxa"/>
              <w:bottom w:w="65" w:type="dxa"/>
              <w:right w:w="80" w:type="dxa"/>
            </w:tcMar>
          </w:tcPr>
          <w:p w:rsidR="00712FA7" w:rsidRDefault="00E752F8" w14:paraId="75E5393D" w14:textId="77777777">
            <w:r>
              <w:rPr>
                <w:b/>
              </w:rPr>
              <w:t>Policy owner</w:t>
            </w:r>
          </w:p>
        </w:tc>
        <w:tc>
          <w:tcPr>
            <w:tcW w:w="5170" w:type="dxa"/>
            <w:tcMar>
              <w:top w:w="65" w:type="dxa"/>
              <w:left w:w="80" w:type="dxa"/>
              <w:bottom w:w="65" w:type="dxa"/>
              <w:right w:w="80" w:type="dxa"/>
            </w:tcMar>
          </w:tcPr>
          <w:p w:rsidR="00712FA7" w:rsidRDefault="00E752F8" w14:paraId="75D1CDF8" w14:textId="77777777">
            <w:r>
              <w:t>Scottish Touch Board</w:t>
            </w:r>
          </w:p>
        </w:tc>
      </w:tr>
      <w:tr w:rsidR="00712FA7" w14:paraId="534E08A1" w14:textId="77777777">
        <w:trPr>
          <w:jc w:val="center"/>
        </w:trPr>
        <w:tc>
          <w:tcPr>
            <w:tcW w:w="5170" w:type="dxa"/>
            <w:shd w:val="clear" w:color="auto" w:fill="F2F2F2"/>
            <w:tcMar>
              <w:top w:w="65" w:type="dxa"/>
              <w:left w:w="80" w:type="dxa"/>
              <w:bottom w:w="65" w:type="dxa"/>
              <w:right w:w="80" w:type="dxa"/>
            </w:tcMar>
          </w:tcPr>
          <w:p w:rsidR="00712FA7" w:rsidRDefault="00E752F8" w14:paraId="48A8E075" w14:textId="77777777">
            <w:r>
              <w:rPr>
                <w:b/>
              </w:rPr>
              <w:t>Status</w:t>
            </w:r>
          </w:p>
        </w:tc>
        <w:tc>
          <w:tcPr>
            <w:tcW w:w="5170" w:type="dxa"/>
            <w:tcMar>
              <w:top w:w="65" w:type="dxa"/>
              <w:left w:w="80" w:type="dxa"/>
              <w:bottom w:w="65" w:type="dxa"/>
              <w:right w:w="80" w:type="dxa"/>
            </w:tcMar>
          </w:tcPr>
          <w:p w:rsidR="00712FA7" w:rsidRDefault="00E752F8" w14:paraId="11B7CD5C" w14:textId="77777777">
            <w:r>
              <w:t>Draft for Board approval</w:t>
            </w:r>
          </w:p>
        </w:tc>
      </w:tr>
      <w:tr w:rsidR="00712FA7" w14:paraId="0BE70BDD" w14:textId="77777777">
        <w:trPr>
          <w:jc w:val="center"/>
        </w:trPr>
        <w:tc>
          <w:tcPr>
            <w:tcW w:w="5170" w:type="dxa"/>
            <w:shd w:val="clear" w:color="auto" w:fill="F2F2F2"/>
            <w:tcMar>
              <w:top w:w="65" w:type="dxa"/>
              <w:left w:w="80" w:type="dxa"/>
              <w:bottom w:w="65" w:type="dxa"/>
              <w:right w:w="80" w:type="dxa"/>
            </w:tcMar>
          </w:tcPr>
          <w:p w:rsidR="00712FA7" w:rsidRDefault="00E752F8" w14:paraId="73ADE9E4" w14:textId="77777777">
            <w:r>
              <w:rPr>
                <w:b/>
              </w:rPr>
              <w:t>Supersedes</w:t>
            </w:r>
          </w:p>
        </w:tc>
        <w:tc>
          <w:tcPr>
            <w:tcW w:w="5170" w:type="dxa"/>
            <w:tcMar>
              <w:top w:w="65" w:type="dxa"/>
              <w:left w:w="80" w:type="dxa"/>
              <w:bottom w:w="65" w:type="dxa"/>
              <w:right w:w="80" w:type="dxa"/>
            </w:tcMar>
          </w:tcPr>
          <w:p w:rsidR="00712FA7" w:rsidRDefault="00E752F8" w14:paraId="71F2D51F" w14:textId="77777777">
            <w:r>
              <w:t>Severe Weather Policy Version 1.2 (2018)</w:t>
            </w:r>
          </w:p>
        </w:tc>
      </w:tr>
    </w:tbl>
    <w:p w:rsidR="00712FA7" w:rsidRDefault="00E752F8" w14:paraId="39BECBAB" w14:textId="77777777">
      <w:pPr>
        <w:pStyle w:val="Heading1"/>
      </w:pPr>
      <w:r>
        <w:t>Purpose</w:t>
      </w:r>
    </w:p>
    <w:p w:rsidR="00712FA7" w:rsidRDefault="00E752F8" w14:paraId="6798234E" w14:textId="77777777">
      <w:r>
        <w:t>This policy establishes practical arrangements for protecting the health, safety and welfare of participants, officials, volunteers and spectators at Scottish Touch activities where severe or adverse weather, or associated ground, venue or travel conditions, may create an unacceptable risk.</w:t>
      </w:r>
    </w:p>
    <w:p w:rsidR="00712FA7" w:rsidRDefault="00E752F8" w14:paraId="528F4C6A" w14:textId="77777777">
      <w:pPr>
        <w:pStyle w:val="Heading1"/>
      </w:pPr>
      <w:r>
        <w:t>Scope</w:t>
      </w:r>
    </w:p>
    <w:p w:rsidR="00712FA7" w:rsidRDefault="00E752F8" w14:paraId="5E73599E" w14:textId="77777777">
      <w:r>
        <w:t>This policy applies to Scottish Touch organised or sanctioned tournaments, competitions, representative activity and training, and should be applied alongside relevant venue requirements and activity risk assessments. Affiliated clubs and regional bodies should apply equivalent arrangements to activities for which they are responsible.</w:t>
      </w:r>
    </w:p>
    <w:p w:rsidR="00712FA7" w:rsidRDefault="00E752F8" w14:paraId="0A41FDCF" w14:textId="77777777">
      <w:r>
        <w:t>Adverse conditions may include thunder and lightning, heavy or torrential rain, flooding, extreme heat or cold, snow, ice, hail, high winds, poor visibility, unsafe travel or access conditions, and combinations of weather factors.</w:t>
      </w:r>
    </w:p>
    <w:tbl>
      <w:tblPr>
        <w:tblW w:w="0" w:type="auto"/>
        <w:tblBorders>
          <w:top w:val="single" w:color="083B68" w:sz="8" w:space="0"/>
          <w:left w:val="single" w:color="083B68" w:sz="8" w:space="0"/>
          <w:bottom w:val="single" w:color="083B68" w:sz="8" w:space="0"/>
          <w:right w:val="single" w:color="083B68" w:sz="8" w:space="0"/>
          <w:insideH w:val="single" w:color="083B68" w:sz="8" w:space="0"/>
          <w:insideV w:val="single" w:color="083B68" w:sz="8" w:space="0"/>
        </w:tblBorders>
        <w:tblLook w:val="04A0" w:firstRow="1" w:lastRow="0" w:firstColumn="1" w:lastColumn="0" w:noHBand="0" w:noVBand="1"/>
      </w:tblPr>
      <w:tblGrid>
        <w:gridCol w:w="10320"/>
      </w:tblGrid>
      <w:tr w:rsidR="00712FA7" w14:paraId="25598BA2" w14:textId="77777777">
        <w:tc>
          <w:tcPr>
            <w:tcW w:w="10340" w:type="dxa"/>
            <w:shd w:val="clear" w:color="auto" w:fill="EAF2F8"/>
            <w:tcMar>
              <w:top w:w="75" w:type="dxa"/>
              <w:left w:w="95" w:type="dxa"/>
              <w:bottom w:w="75" w:type="dxa"/>
              <w:right w:w="95" w:type="dxa"/>
            </w:tcMar>
          </w:tcPr>
          <w:p w:rsidR="00712FA7" w:rsidRDefault="00E752F8" w14:paraId="20B2A7E5" w14:textId="77777777">
            <w:pPr>
              <w:spacing w:after="40"/>
            </w:pPr>
            <w:r>
              <w:rPr>
                <w:b/>
                <w:sz w:val="19"/>
              </w:rPr>
              <w:t>Core principle</w:t>
            </w:r>
          </w:p>
          <w:p w:rsidR="00712FA7" w:rsidRDefault="00E752F8" w14:paraId="00DFD0CA" w14:textId="77777777">
            <w:pPr>
              <w:spacing w:after="0"/>
            </w:pPr>
            <w:r>
              <w:t>No fixture, training session or competition should start or continue where weather or associated ground/venue conditions create an unacceptable risk that cannot be adequately controlled. The Activity/Event Lead may modify, suspend, postpone or cancel activity. A referee may immediately stop a match, and venue management may close a pitch or facility. No participant, referee, coach or volunteer should be required to continue where they reasonably believe there is an immediate safety risk.</w:t>
            </w:r>
          </w:p>
        </w:tc>
      </w:tr>
    </w:tbl>
    <w:p w:rsidR="00712FA7" w:rsidRDefault="00E752F8" w14:paraId="774E8CCF" w14:textId="77777777">
      <w:pPr>
        <w:pStyle w:val="Heading1"/>
      </w:pPr>
      <w:r>
        <w:t>1. Roles and decision-making</w:t>
      </w:r>
    </w:p>
    <w:p w:rsidR="00712FA7" w:rsidRDefault="00E752F8" w14:paraId="1B7CC711" w14:textId="77777777">
      <w:r>
        <w:t>For each activity, the organiser should identify an Activity/Event Lead with overall operational responsibility for weather-related decisions.</w:t>
      </w:r>
    </w:p>
    <w:p w:rsidR="00712FA7" w:rsidRDefault="00E752F8" w14:paraId="1CED9B96" w14:textId="77777777">
      <w:pPr>
        <w:spacing w:after="40"/>
        <w:ind w:left="317" w:hanging="230"/>
      </w:pPr>
      <w:r>
        <w:t>• The Activity/Event Lead coordinates pre-activity checks, ongoing monitoring, communications and any decision to modify, suspend, postpone or cancel the wider activity.</w:t>
      </w:r>
    </w:p>
    <w:p w:rsidR="00712FA7" w:rsidRDefault="00E752F8" w14:paraId="62769D1C" w14:textId="77777777">
      <w:pPr>
        <w:spacing w:after="40"/>
        <w:ind w:left="317" w:hanging="230"/>
      </w:pPr>
      <w:r>
        <w:t>• A match referee may immediately suspend or stop their match where they consider conditions unsafe.</w:t>
      </w:r>
    </w:p>
    <w:p w:rsidR="00712FA7" w:rsidRDefault="00E752F8" w14:paraId="7B763048" w14:textId="77777777">
      <w:pPr>
        <w:spacing w:after="40"/>
        <w:ind w:left="317" w:hanging="230"/>
      </w:pPr>
      <w:r>
        <w:t>• Venue or facility management may close or restrict use of a pitch, building or facility and their safety requirements must be followed.</w:t>
      </w:r>
    </w:p>
    <w:p w:rsidR="00712FA7" w:rsidRDefault="00E752F8" w14:paraId="002736B1" w14:textId="77777777">
      <w:pPr>
        <w:spacing w:after="40"/>
        <w:ind w:left="317" w:hanging="230"/>
      </w:pPr>
      <w:r>
        <w:t>• Coaches, players and volunteers should raise immediate concerns promptly. A person should not be pressured to continue where they reasonably believe there is an immediate safety risk.</w:t>
      </w:r>
    </w:p>
    <w:p w:rsidR="00712FA7" w:rsidRDefault="00E752F8" w14:paraId="7B69D394" w14:textId="77777777">
      <w:pPr>
        <w:spacing w:after="40"/>
        <w:ind w:left="317" w:hanging="230"/>
      </w:pPr>
      <w:r>
        <w:t>• Where responsibilities overlap, the safer restriction should apply until the Activity/Event Lead and relevant venue/referee personnel have reassessed the situation.</w:t>
      </w:r>
    </w:p>
    <w:p w:rsidR="00712FA7" w:rsidRDefault="00E752F8" w14:paraId="25E6C636" w14:textId="77777777">
      <w:pPr>
        <w:pStyle w:val="Heading1"/>
      </w:pPr>
      <w:r>
        <w:t>2. Before the activity</w:t>
      </w:r>
    </w:p>
    <w:p w:rsidR="00712FA7" w:rsidRDefault="00E752F8" w14:paraId="214EC7A2" w14:textId="77777777">
      <w:r>
        <w:t>The Activity/Event Lead should make a proportionate weather and venue check before the activity. For larger tournaments, representative events or where adverse weather is forecast, this should be documented within the event risk assessment.</w:t>
      </w:r>
    </w:p>
    <w:p w:rsidR="00712FA7" w:rsidRDefault="00E752F8" w14:paraId="664D464D" w14:textId="77777777">
      <w:pPr>
        <w:spacing w:after="40"/>
        <w:ind w:left="317" w:hanging="230"/>
      </w:pPr>
      <w:r>
        <w:t>• Check the current forecast and relevant Met Office weather warnings for the location and expected activity period.</w:t>
      </w:r>
    </w:p>
    <w:p w:rsidR="00712FA7" w:rsidRDefault="00E752F8" w14:paraId="3D8ED782" w14:textId="77777777">
      <w:pPr>
        <w:spacing w:after="40"/>
        <w:ind w:left="317" w:hanging="230"/>
      </w:pPr>
      <w:r>
        <w:t>• Consider pitch/ground condition, drainage, visibility, exposed structures, access and likely travel disruption.</w:t>
      </w:r>
    </w:p>
    <w:p w:rsidR="00712FA7" w:rsidRDefault="00E752F8" w14:paraId="2BEE6068" w14:textId="77777777">
      <w:pPr>
        <w:spacing w:after="40"/>
        <w:ind w:left="317" w:hanging="230"/>
      </w:pPr>
      <w:r>
        <w:t>• Consider whether conditions may change during the activity and how they will be monitored.</w:t>
      </w:r>
    </w:p>
    <w:p w:rsidR="00712FA7" w:rsidRDefault="00E752F8" w14:paraId="72F548E0" w14:textId="77777777">
      <w:pPr>
        <w:spacing w:after="40"/>
        <w:ind w:left="317" w:hanging="230"/>
      </w:pPr>
      <w:r>
        <w:t>• Identify suitable shelter and an evacuation/communication method where thunderstorms or other rapidly developing hazards are possible.</w:t>
      </w:r>
    </w:p>
    <w:p w:rsidR="00712FA7" w:rsidRDefault="00E752F8" w14:paraId="46F9A413" w14:textId="77777777">
      <w:pPr>
        <w:spacing w:after="40"/>
        <w:ind w:left="317" w:hanging="230"/>
      </w:pPr>
      <w:r>
        <w:t>• Consider the nature, intensity and duration of activity and the age, health, disability/additional needs and other relevant characteristics of participants.</w:t>
      </w:r>
    </w:p>
    <w:p w:rsidR="00712FA7" w:rsidRDefault="00E752F8" w14:paraId="7218398D" w14:textId="77777777">
      <w:pPr>
        <w:spacing w:after="40"/>
        <w:ind w:left="317" w:hanging="230"/>
      </w:pPr>
      <w:r>
        <w:t>• Decide whether the activity should proceed normally, proceed with additional controls, be delayed, relocated, shortened, postponed or cancelled.</w:t>
      </w:r>
    </w:p>
    <w:p w:rsidR="00712FA7" w:rsidRDefault="00E752F8" w14:paraId="2664CF75" w14:textId="77777777">
      <w:pPr>
        <w:pStyle w:val="Heading1"/>
      </w:pPr>
      <w:r>
        <w:lastRenderedPageBreak/>
        <w:t>3. Monitoring during activity</w:t>
      </w:r>
    </w:p>
    <w:p w:rsidR="00712FA7" w:rsidRDefault="00E752F8" w14:paraId="04779173" w14:textId="77777777">
      <w:r>
        <w:t>Weather and ground conditions should be monitored throughout the activity and reassessed whenever conditions materially change. There is no general requirement to wait 30 minutes between reassessments; rapidly developing conditions may require immediate action.</w:t>
      </w:r>
    </w:p>
    <w:p w:rsidR="00712FA7" w:rsidRDefault="00E752F8" w14:paraId="7A13A95D" w14:textId="77777777">
      <w:r>
        <w:t>The specific 30-minute period in the lightning section is a minimum period before resuming activity after thunder/lightning and should not be treated as a general weather-review interval.</w:t>
      </w:r>
    </w:p>
    <w:p w:rsidR="00712FA7" w:rsidRDefault="00E752F8" w14:paraId="5F5544A7" w14:textId="77777777">
      <w:pPr>
        <w:pStyle w:val="Heading1"/>
      </w:pPr>
      <w:r>
        <w:t>4. Thunder and lightning</w:t>
      </w:r>
    </w:p>
    <w:p w:rsidR="00712FA7" w:rsidRDefault="00E752F8" w14:paraId="65379BD9" w14:textId="77777777">
      <w:r>
        <w:t>Where thunder or lightning threatens the activity, safety takes priority over completion of play.</w:t>
      </w:r>
    </w:p>
    <w:p w:rsidR="00712FA7" w:rsidRDefault="00E752F8" w14:paraId="2162C43A" w14:textId="77777777">
      <w:pPr>
        <w:spacing w:after="40"/>
        <w:ind w:left="317" w:hanging="230"/>
      </w:pPr>
      <w:r>
        <w:t>• Before activity, check the forecast and warnings and identify suitable safe shelter.</w:t>
      </w:r>
    </w:p>
    <w:p w:rsidR="00712FA7" w:rsidRDefault="00E752F8" w14:paraId="650EAA3A" w14:textId="77777777">
      <w:pPr>
        <w:spacing w:after="40"/>
        <w:ind w:left="317" w:hanging="230"/>
      </w:pPr>
      <w:r>
        <w:t>• Apply the 30/30 rule as a practical minimum trigger: where the interval between seeing lightning and hearing thunder is 30 seconds or less, suspend activity and move people to safe shelter.</w:t>
      </w:r>
    </w:p>
    <w:p w:rsidR="00712FA7" w:rsidRDefault="00E752F8" w14:paraId="7EA56602" w14:textId="77777777">
      <w:pPr>
        <w:spacing w:after="40"/>
        <w:ind w:left="317" w:hanging="230"/>
      </w:pPr>
      <w:r>
        <w:t>• If thunder is heard, do not wait for rain before taking the threat seriously; lightning may occur away from the centre of a storm.</w:t>
      </w:r>
    </w:p>
    <w:p w:rsidR="00712FA7" w:rsidRDefault="00E752F8" w14:paraId="2A474CFE" w14:textId="77777777">
      <w:pPr>
        <w:spacing w:after="40"/>
        <w:ind w:left="317" w:hanging="230"/>
      </w:pPr>
      <w:r>
        <w:t>• Suitable shelter should normally be a substantial enclosed building or a fully enclosed metal vehicle. Gazebos, tents, dugouts and isolated trees should not be treated as safe lightning shelter.</w:t>
      </w:r>
    </w:p>
    <w:p w:rsidR="00712FA7" w:rsidRDefault="00E752F8" w14:paraId="0C618644" w14:textId="77777777">
      <w:pPr>
        <w:spacing w:after="40"/>
        <w:ind w:left="317" w:hanging="230"/>
      </w:pPr>
      <w:r>
        <w:t>• Activity must not resume until at least 30 minutes after the last thunder is heard and the Activity/Event Lead is satisfied that conditions are safe.</w:t>
      </w:r>
    </w:p>
    <w:p w:rsidR="00712FA7" w:rsidRDefault="00E752F8" w14:paraId="146897F4" w14:textId="77777777">
      <w:pPr>
        <w:spacing w:after="40"/>
        <w:ind w:left="317" w:hanging="230"/>
      </w:pPr>
      <w:r>
        <w:t>• A referee, coach, player or volunteer may stop or withdraw from activity if they reasonably believe lightning presents an immediate danger.</w:t>
      </w:r>
    </w:p>
    <w:p w:rsidR="00712FA7" w:rsidRDefault="00E752F8" w14:paraId="0B9A166E" w14:textId="77777777">
      <w:pPr>
        <w:pStyle w:val="Heading1"/>
      </w:pPr>
      <w:r>
        <w:t>5. Heavy rain, flooding and poor visibility</w:t>
      </w:r>
    </w:p>
    <w:p w:rsidR="00712FA7" w:rsidRDefault="00E752F8" w14:paraId="315B2293" w14:textId="77777777">
      <w:r>
        <w:t>Touch can continue in wet conditions where the playing surface remains safe. Activity should be modified or suspended where standing water, flooding, loss of footing, poor visibility, unsafe touchdown/substitution areas, drainage problems or another weather-related condition creates an unacceptable risk.</w:t>
      </w:r>
    </w:p>
    <w:p w:rsidR="00712FA7" w:rsidRDefault="00E752F8" w14:paraId="104A261D" w14:textId="77777777">
      <w:r>
        <w:t>Low-lying shelter or access routes that could flood rapidly should not be relied upon during thunderstorms or intense rainfall. Ground and access conditions must be reassessed before play resumes.</w:t>
      </w:r>
    </w:p>
    <w:p w:rsidR="00712FA7" w:rsidRDefault="00E752F8" w14:paraId="07A4EFAB" w14:textId="77777777">
      <w:pPr>
        <w:pStyle w:val="Heading1"/>
      </w:pPr>
      <w:r>
        <w:t>6. High winds</w:t>
      </w:r>
    </w:p>
    <w:p w:rsidR="00712FA7" w:rsidRDefault="00E752F8" w14:paraId="5D8B3163" w14:textId="77777777">
      <w:r>
        <w:t>High winds may create risks from temporary structures, signage, equipment, falling branches or debris and may affect safe travel and venue access. The Activity/Event Lead should consider forecast gusts, local exposure and the security of equipment and structures.</w:t>
      </w:r>
    </w:p>
    <w:p w:rsidR="00712FA7" w:rsidRDefault="00E752F8" w14:paraId="3FF27AA2" w14:textId="77777777">
      <w:r>
        <w:t>Activity should be modified, relocated, suspended or cancelled where wind-related risks cannot be adequately controlled. Loose equipment should be secured or removed before conditions deteriorate where it is safe to do so.</w:t>
      </w:r>
    </w:p>
    <w:p w:rsidR="00712FA7" w:rsidRDefault="00E752F8" w14:paraId="54576042" w14:textId="77777777">
      <w:pPr>
        <w:pStyle w:val="Heading1"/>
      </w:pPr>
      <w:r>
        <w:t>7. Extreme heat</w:t>
      </w:r>
    </w:p>
    <w:p w:rsidR="00712FA7" w:rsidRDefault="00E752F8" w14:paraId="3714A1CA" w14:textId="77777777">
      <w:r>
        <w:rPr>
          <w:sz w:val="19"/>
        </w:rPr>
        <w:t>Where hot weather is forecast, the Activity/Event Lead must assess the risk before and during the activity. Air temperature should not be considered in isolation. The assessment should also consider direct sunlight, humidity, wind/breeze, the intensity and duration of activity, access to shade and drinking water, recovery opportunities, participant age and individual medical or welfare factors.</w:t>
      </w:r>
    </w:p>
    <w:p w:rsidR="00712FA7" w:rsidRDefault="00E752F8" w14:paraId="2D8F85BF" w14:textId="77777777">
      <w:r>
        <w:rPr>
          <w:sz w:val="19"/>
        </w:rPr>
        <w:t>At or approaching 30°C, enhanced heat controls should normally be introduced. These may include additional drinks and recovery breaks, reduced playing time or intensity, access to shade, increased recovery between matches and moving activity away from the hottest part of the day.</w:t>
      </w:r>
    </w:p>
    <w:p w:rsidR="00712FA7" w:rsidRDefault="00E752F8" w14:paraId="760AAF2C" w14:textId="77777777">
      <w:pPr>
        <w:spacing w:after="40"/>
        <w:ind w:left="317" w:hanging="230"/>
      </w:pPr>
      <w:r>
        <w:t>• Ensure ready access to drinking water and encourage regular hydration.</w:t>
      </w:r>
    </w:p>
    <w:p w:rsidR="00712FA7" w:rsidRDefault="00E752F8" w14:paraId="12EF336F" w14:textId="77777777">
      <w:pPr>
        <w:spacing w:after="40"/>
        <w:ind w:left="317" w:hanging="230"/>
      </w:pPr>
      <w:r>
        <w:t>• Provide or identify shaded/cool recovery areas.</w:t>
      </w:r>
    </w:p>
    <w:p w:rsidR="00712FA7" w:rsidRDefault="00E752F8" w14:paraId="7D94D3F4" w14:textId="77777777">
      <w:pPr>
        <w:spacing w:after="40"/>
        <w:ind w:left="317" w:hanging="230"/>
      </w:pPr>
      <w:r>
        <w:t>• Increase and/or extend recovery and drinks breaks.</w:t>
      </w:r>
    </w:p>
    <w:p w:rsidR="00712FA7" w:rsidRDefault="00E752F8" w14:paraId="51944567" w14:textId="77777777">
      <w:pPr>
        <w:spacing w:after="40"/>
        <w:ind w:left="317" w:hanging="230"/>
      </w:pPr>
      <w:r>
        <w:t>• Reduce playing time or intensity where appropriate.</w:t>
      </w:r>
    </w:p>
    <w:p w:rsidR="00712FA7" w:rsidRDefault="00E752F8" w14:paraId="403773BC" w14:textId="77777777">
      <w:pPr>
        <w:spacing w:after="40"/>
        <w:ind w:left="317" w:hanging="230"/>
      </w:pPr>
      <w:r>
        <w:t>• Consider moving activity to a cooler part of the day or introducing a break during the hottest period.</w:t>
      </w:r>
    </w:p>
    <w:p w:rsidR="00712FA7" w:rsidRDefault="00E752F8" w14:paraId="2A5FBBAE" w14:textId="77777777">
      <w:pPr>
        <w:spacing w:after="40"/>
        <w:ind w:left="317" w:hanging="230"/>
      </w:pPr>
      <w:r>
        <w:t>• Encourage appropriate sun protection and clothing.</w:t>
      </w:r>
    </w:p>
    <w:p w:rsidR="00712FA7" w:rsidRDefault="00E752F8" w14:paraId="35AFC785" w14:textId="77777777">
      <w:pPr>
        <w:spacing w:after="40"/>
        <w:ind w:left="317" w:hanging="230"/>
      </w:pPr>
      <w:r>
        <w:t>• Actively observe for signs of heat illness and take particular account of participants who may be more susceptible.</w:t>
      </w:r>
    </w:p>
    <w:p w:rsidR="00712FA7" w:rsidRDefault="00E752F8" w14:paraId="338613D5" w14:textId="77777777">
      <w:r>
        <w:rPr>
          <w:sz w:val="19"/>
        </w:rPr>
        <w:t>At or above 35°C, there should be a strong presumption that activity will be suspended, postponed or materially modified. Activity should continue only where the Activity/Event Lead has carried out and recorded a specific assessment and is satisfied that the risks can be adequately controlled. Activity must be stopped at any temperature where conditions or participant symptoms indicate that heat risk cannot be adequately controlled.</w:t>
      </w:r>
    </w:p>
    <w:p w:rsidR="00712FA7" w:rsidRDefault="00E752F8" w14:paraId="39B3960A" w14:textId="77777777">
      <w:r>
        <w:t>A person showing signs of heat exhaustion should be moved to a cool place, rested, cooled and given suitable fluids if they are able to drink. Heatstroke is a medical emergency; emergency medical assistance should be sought where heatstroke is suspected or the person's condition is serious or deteriorating.</w:t>
      </w:r>
    </w:p>
    <w:p w:rsidR="00712FA7" w:rsidRDefault="00E752F8" w14:paraId="398FD84C" w14:textId="77777777">
      <w:pPr>
        <w:pStyle w:val="Heading1"/>
      </w:pPr>
      <w:r>
        <w:t>8. Extreme cold, snow, ice and hail</w:t>
      </w:r>
    </w:p>
    <w:p w:rsidR="00712FA7" w:rsidRDefault="00E752F8" w14:paraId="5E69AD34" w14:textId="77777777">
      <w:r>
        <w:t>Cold-weather risk depends on more than air temperature. Wind, rain, wet clothing, duration of exposure, ground condition and individual susceptibility should be considered together.</w:t>
      </w:r>
    </w:p>
    <w:p w:rsidR="00712FA7" w:rsidRDefault="00E752F8" w14:paraId="17269CAE" w14:textId="77777777">
      <w:r>
        <w:lastRenderedPageBreak/>
        <w:t>Where temperatures fall to around or below 0°C, organisers should pay particular attention to exposure and playing-surface conditions. Appropriate layers, warm/dry recovery arrangements and access to fluids should be encouraged.</w:t>
      </w:r>
    </w:p>
    <w:p w:rsidR="00712FA7" w:rsidRDefault="00E752F8" w14:paraId="3F556B32" w14:textId="77777777">
      <w:r>
        <w:t>Activity should be suspended where snow, hail, ice, frozen ground or another surface condition creates an unacceptable slipping, impact or movement risk. Play may resume only after the relevant surface and environmental risks have been reassessed as acceptable.</w:t>
      </w:r>
    </w:p>
    <w:p w:rsidR="00712FA7" w:rsidRDefault="00E752F8" w14:paraId="4AFE288B" w14:textId="77777777">
      <w:pPr>
        <w:pStyle w:val="Heading1"/>
      </w:pPr>
      <w:r>
        <w:t>9. U18s and participants requiring additional consideration</w:t>
      </w:r>
    </w:p>
    <w:p w:rsidR="00712FA7" w:rsidRDefault="00E752F8" w14:paraId="13662C00" w14:textId="77777777">
      <w:r>
        <w:t>Weather-related decisions must take account of the actual participant group. Children and young people, and people with particular medical conditions, disabilities, medication or additional support needs, may be more susceptible to some weather-related risks.</w:t>
      </w:r>
    </w:p>
    <w:p w:rsidR="00712FA7" w:rsidRDefault="00E752F8" w14:paraId="51B2A4C3" w14:textId="77777777">
      <w:r>
        <w:t>Where U18s are involved, the Activity/Event Lead and coaches should apply this policy alongside the Scottish Touch Child Protection / Safeguarding framework, Safe in Care guidance and relevant activity risk assessment. Appropriate medical or welfare information should be available to authorised people on a need-to-know basis.</w:t>
      </w:r>
    </w:p>
    <w:p w:rsidR="00712FA7" w:rsidRDefault="00E752F8" w14:paraId="4D679F7C" w14:textId="77777777">
      <w:pPr>
        <w:pStyle w:val="Heading1"/>
      </w:pPr>
      <w:r>
        <w:t>10. Suspension, postponement, cancellation and competition consequences</w:t>
      </w:r>
    </w:p>
    <w:p w:rsidR="00712FA7" w:rsidRDefault="00E752F8" w14:paraId="1B5E3F4D" w14:textId="77777777">
      <w:r>
        <w:t>Safety decisions under this policy are separate from the sporting or financial consequences of an abandoned, postponed or cancelled fixture or event.</w:t>
      </w:r>
    </w:p>
    <w:p w:rsidR="00712FA7" w:rsidRDefault="00E752F8" w14:paraId="09AF2BFE" w14:textId="77777777">
      <w:r>
        <w:t>Where activity cannot safely continue, the Activity/Event Lead should suspend, postpone or cancel it as appropriate. Match results, tournament rankings, rescheduling, points, entry fees and other competition consequences should be determined under the applicable competition regulations, event terms or published tournament rules rather than by this safety policy.</w:t>
      </w:r>
    </w:p>
    <w:p w:rsidR="00712FA7" w:rsidRDefault="00E752F8" w14:paraId="20375989" w14:textId="77777777">
      <w:r>
        <w:t>The absence of a competition rule covering a particular consequence must not delay or prevent a safety decision.</w:t>
      </w:r>
    </w:p>
    <w:p w:rsidR="00712FA7" w:rsidRDefault="00E752F8" w14:paraId="0672A155" w14:textId="77777777">
      <w:pPr>
        <w:pStyle w:val="Heading1"/>
      </w:pPr>
      <w:r>
        <w:t>11. Communication and emergency arrangements</w:t>
      </w:r>
    </w:p>
    <w:p w:rsidR="00712FA7" w:rsidRDefault="00E752F8" w14:paraId="76A3F512" w14:textId="77777777">
      <w:pPr>
        <w:spacing w:after="40"/>
        <w:ind w:left="317" w:hanging="230"/>
      </w:pPr>
      <w:r>
        <w:t>• Participants, officials, volunteers and, where relevant, spectators should be told promptly when activity is modified, suspended, postponed or cancelled.</w:t>
      </w:r>
    </w:p>
    <w:p w:rsidR="00712FA7" w:rsidRDefault="00E752F8" w14:paraId="0AFDA06A" w14:textId="77777777">
      <w:pPr>
        <w:spacing w:after="40"/>
        <w:ind w:left="317" w:hanging="230"/>
      </w:pPr>
      <w:r>
        <w:t>• Instructions should identify where people should go and whether they should remain on site, move to shelter or leave the venue.</w:t>
      </w:r>
    </w:p>
    <w:p w:rsidR="00712FA7" w:rsidRDefault="00E752F8" w14:paraId="3EFFB323" w14:textId="77777777">
      <w:pPr>
        <w:spacing w:after="40"/>
        <w:ind w:left="317" w:hanging="230"/>
      </w:pPr>
      <w:r>
        <w:t>• For larger events, organisers should have an effective means of communicating rapidly across pitches and activity areas.</w:t>
      </w:r>
    </w:p>
    <w:p w:rsidR="00712FA7" w:rsidRDefault="00E752F8" w14:paraId="72881B21" w14:textId="77777777">
      <w:pPr>
        <w:spacing w:after="40"/>
        <w:ind w:left="317" w:hanging="230"/>
      </w:pPr>
      <w:r>
        <w:t>• Emergency services should be contacted where a person is seriously ill or injured or where conditions create an emergency beyond the organiser's ability to manage safely.</w:t>
      </w:r>
    </w:p>
    <w:p w:rsidR="00712FA7" w:rsidRDefault="00E752F8" w14:paraId="6A85C3E3" w14:textId="77777777">
      <w:pPr>
        <w:spacing w:after="40"/>
        <w:ind w:left="317" w:hanging="230"/>
      </w:pPr>
      <w:r>
        <w:t>• Significant incidents and decisions should be recorded in accordance with the relevant Scottish Touch incident, risk and safeguarding arrangements.</w:t>
      </w:r>
    </w:p>
    <w:p w:rsidR="00712FA7" w:rsidRDefault="00E752F8" w14:paraId="28B8C1E5" w14:textId="77777777">
      <w:pPr>
        <w:pStyle w:val="Heading1"/>
      </w:pPr>
      <w:r>
        <w:t>12. Severe &amp; Adverse Weather Decision Guide</w:t>
      </w:r>
    </w:p>
    <w:tbl>
      <w:tblPr>
        <w:tblW w:w="0" w:type="auto"/>
        <w:jc w:val="center"/>
        <w:tblBorders>
          <w:top w:val="single" w:color="C7C7C7" w:sz="5" w:space="0"/>
          <w:left w:val="single" w:color="C7C7C7" w:sz="5" w:space="0"/>
          <w:bottom w:val="single" w:color="C7C7C7" w:sz="5" w:space="0"/>
          <w:right w:val="single" w:color="C7C7C7" w:sz="5" w:space="0"/>
          <w:insideH w:val="single" w:color="C7C7C7" w:sz="5" w:space="0"/>
          <w:insideV w:val="single" w:color="C7C7C7" w:sz="5" w:space="0"/>
        </w:tblBorders>
        <w:tblLook w:val="04A0" w:firstRow="1" w:lastRow="0" w:firstColumn="1" w:lastColumn="0" w:noHBand="0" w:noVBand="1"/>
      </w:tblPr>
      <w:tblGrid>
        <w:gridCol w:w="2581"/>
        <w:gridCol w:w="2583"/>
        <w:gridCol w:w="2582"/>
        <w:gridCol w:w="2582"/>
      </w:tblGrid>
      <w:tr w:rsidR="00712FA7" w14:paraId="41A0FE7F" w14:textId="77777777">
        <w:trPr>
          <w:jc w:val="center"/>
        </w:trPr>
        <w:tc>
          <w:tcPr>
            <w:tcW w:w="2585" w:type="dxa"/>
            <w:shd w:val="clear" w:color="auto" w:fill="083B68"/>
            <w:tcMar>
              <w:top w:w="55" w:type="dxa"/>
              <w:left w:w="55" w:type="dxa"/>
              <w:bottom w:w="55" w:type="dxa"/>
              <w:right w:w="55" w:type="dxa"/>
            </w:tcMar>
          </w:tcPr>
          <w:p w:rsidR="00712FA7" w:rsidRDefault="00E752F8" w14:paraId="52F32D48" w14:textId="77777777">
            <w:pPr>
              <w:spacing w:after="0"/>
            </w:pPr>
            <w:r>
              <w:rPr>
                <w:b/>
                <w:color w:val="FFFFFF"/>
                <w:sz w:val="16"/>
              </w:rPr>
              <w:t>Hazard</w:t>
            </w:r>
          </w:p>
        </w:tc>
        <w:tc>
          <w:tcPr>
            <w:tcW w:w="2585" w:type="dxa"/>
            <w:shd w:val="clear" w:color="auto" w:fill="083B68"/>
            <w:tcMar>
              <w:top w:w="55" w:type="dxa"/>
              <w:left w:w="55" w:type="dxa"/>
              <w:bottom w:w="55" w:type="dxa"/>
              <w:right w:w="55" w:type="dxa"/>
            </w:tcMar>
          </w:tcPr>
          <w:p w:rsidR="00712FA7" w:rsidRDefault="00E752F8" w14:paraId="561CFABF" w14:textId="77777777">
            <w:pPr>
              <w:spacing w:after="0"/>
            </w:pPr>
            <w:r>
              <w:rPr>
                <w:b/>
                <w:color w:val="FFFFFF"/>
                <w:sz w:val="16"/>
              </w:rPr>
              <w:t>Before activity</w:t>
            </w:r>
          </w:p>
        </w:tc>
        <w:tc>
          <w:tcPr>
            <w:tcW w:w="2585" w:type="dxa"/>
            <w:shd w:val="clear" w:color="auto" w:fill="083B68"/>
            <w:tcMar>
              <w:top w:w="55" w:type="dxa"/>
              <w:left w:w="55" w:type="dxa"/>
              <w:bottom w:w="55" w:type="dxa"/>
              <w:right w:w="55" w:type="dxa"/>
            </w:tcMar>
          </w:tcPr>
          <w:p w:rsidR="00712FA7" w:rsidRDefault="00E752F8" w14:paraId="30CC5831" w14:textId="77777777">
            <w:pPr>
              <w:spacing w:after="0"/>
            </w:pPr>
            <w:r>
              <w:rPr>
                <w:b/>
                <w:color w:val="FFFFFF"/>
                <w:sz w:val="16"/>
              </w:rPr>
              <w:t>Modify / stop when</w:t>
            </w:r>
          </w:p>
        </w:tc>
        <w:tc>
          <w:tcPr>
            <w:tcW w:w="2585" w:type="dxa"/>
            <w:shd w:val="clear" w:color="auto" w:fill="083B68"/>
            <w:tcMar>
              <w:top w:w="55" w:type="dxa"/>
              <w:left w:w="55" w:type="dxa"/>
              <w:bottom w:w="55" w:type="dxa"/>
              <w:right w:w="55" w:type="dxa"/>
            </w:tcMar>
          </w:tcPr>
          <w:p w:rsidR="00712FA7" w:rsidRDefault="00E752F8" w14:paraId="2A600B5F" w14:textId="77777777">
            <w:pPr>
              <w:spacing w:after="0"/>
            </w:pPr>
            <w:r>
              <w:rPr>
                <w:b/>
                <w:color w:val="FFFFFF"/>
                <w:sz w:val="16"/>
              </w:rPr>
              <w:t>Resume when</w:t>
            </w:r>
          </w:p>
        </w:tc>
      </w:tr>
      <w:tr w:rsidR="00712FA7" w14:paraId="06811ADD" w14:textId="77777777">
        <w:trPr>
          <w:jc w:val="center"/>
        </w:trPr>
        <w:tc>
          <w:tcPr>
            <w:tcW w:w="2585" w:type="dxa"/>
            <w:shd w:val="clear" w:color="auto" w:fill="F2F2F2"/>
            <w:tcMar>
              <w:top w:w="50" w:type="dxa"/>
              <w:left w:w="50" w:type="dxa"/>
              <w:bottom w:w="50" w:type="dxa"/>
              <w:right w:w="50" w:type="dxa"/>
            </w:tcMar>
          </w:tcPr>
          <w:p w:rsidR="00712FA7" w:rsidRDefault="00E752F8" w14:paraId="585036CF" w14:textId="77777777">
            <w:pPr>
              <w:spacing w:after="0"/>
            </w:pPr>
            <w:r>
              <w:rPr>
                <w:sz w:val="15"/>
              </w:rPr>
              <w:t>Lightning</w:t>
            </w:r>
          </w:p>
        </w:tc>
        <w:tc>
          <w:tcPr>
            <w:tcW w:w="2585" w:type="dxa"/>
            <w:tcMar>
              <w:top w:w="50" w:type="dxa"/>
              <w:left w:w="50" w:type="dxa"/>
              <w:bottom w:w="50" w:type="dxa"/>
              <w:right w:w="50" w:type="dxa"/>
            </w:tcMar>
          </w:tcPr>
          <w:p w:rsidR="00712FA7" w:rsidRDefault="00E752F8" w14:paraId="185399E3" w14:textId="77777777">
            <w:pPr>
              <w:spacing w:after="0"/>
            </w:pPr>
            <w:r>
              <w:rPr>
                <w:sz w:val="15"/>
              </w:rPr>
              <w:t>Check forecast/warnings; identify safe enclosed shelter.</w:t>
            </w:r>
          </w:p>
        </w:tc>
        <w:tc>
          <w:tcPr>
            <w:tcW w:w="2585" w:type="dxa"/>
            <w:tcMar>
              <w:top w:w="50" w:type="dxa"/>
              <w:left w:w="50" w:type="dxa"/>
              <w:bottom w:w="50" w:type="dxa"/>
              <w:right w:w="50" w:type="dxa"/>
            </w:tcMar>
          </w:tcPr>
          <w:p w:rsidR="00712FA7" w:rsidRDefault="00E752F8" w14:paraId="5A436883" w14:textId="77777777">
            <w:pPr>
              <w:spacing w:after="0"/>
            </w:pPr>
            <w:r>
              <w:rPr>
                <w:sz w:val="15"/>
              </w:rPr>
              <w:t>Thunder/lightning presents a threat; apply 30/30 trigger as minimum.</w:t>
            </w:r>
          </w:p>
        </w:tc>
        <w:tc>
          <w:tcPr>
            <w:tcW w:w="2585" w:type="dxa"/>
            <w:tcMar>
              <w:top w:w="50" w:type="dxa"/>
              <w:left w:w="50" w:type="dxa"/>
              <w:bottom w:w="50" w:type="dxa"/>
              <w:right w:w="50" w:type="dxa"/>
            </w:tcMar>
          </w:tcPr>
          <w:p w:rsidR="00712FA7" w:rsidRDefault="00E752F8" w14:paraId="670D5BA1" w14:textId="77777777">
            <w:pPr>
              <w:spacing w:after="0"/>
            </w:pPr>
            <w:r>
              <w:rPr>
                <w:sz w:val="15"/>
              </w:rPr>
              <w:t>At least 30 minutes after last thunder and conditions reassessed as safe.</w:t>
            </w:r>
          </w:p>
        </w:tc>
      </w:tr>
      <w:tr w:rsidR="00712FA7" w14:paraId="7E3C6FE0" w14:textId="77777777">
        <w:trPr>
          <w:jc w:val="center"/>
        </w:trPr>
        <w:tc>
          <w:tcPr>
            <w:tcW w:w="2585" w:type="dxa"/>
            <w:shd w:val="clear" w:color="auto" w:fill="F2F2F2"/>
            <w:tcMar>
              <w:top w:w="50" w:type="dxa"/>
              <w:left w:w="50" w:type="dxa"/>
              <w:bottom w:w="50" w:type="dxa"/>
              <w:right w:w="50" w:type="dxa"/>
            </w:tcMar>
          </w:tcPr>
          <w:p w:rsidR="00712FA7" w:rsidRDefault="00E752F8" w14:paraId="21F04EED" w14:textId="77777777">
            <w:pPr>
              <w:spacing w:after="0"/>
            </w:pPr>
            <w:r>
              <w:rPr>
                <w:sz w:val="15"/>
              </w:rPr>
              <w:t>Heavy rain / flooding</w:t>
            </w:r>
          </w:p>
        </w:tc>
        <w:tc>
          <w:tcPr>
            <w:tcW w:w="2585" w:type="dxa"/>
            <w:tcMar>
              <w:top w:w="50" w:type="dxa"/>
              <w:left w:w="50" w:type="dxa"/>
              <w:bottom w:w="50" w:type="dxa"/>
              <w:right w:w="50" w:type="dxa"/>
            </w:tcMar>
          </w:tcPr>
          <w:p w:rsidR="00712FA7" w:rsidRDefault="00E752F8" w14:paraId="1B10AE3F" w14:textId="77777777">
            <w:pPr>
              <w:spacing w:after="0"/>
            </w:pPr>
            <w:r>
              <w:rPr>
                <w:sz w:val="15"/>
              </w:rPr>
              <w:t>Check pitch, drainage, access and forecast.</w:t>
            </w:r>
          </w:p>
        </w:tc>
        <w:tc>
          <w:tcPr>
            <w:tcW w:w="2585" w:type="dxa"/>
            <w:tcMar>
              <w:top w:w="50" w:type="dxa"/>
              <w:left w:w="50" w:type="dxa"/>
              <w:bottom w:w="50" w:type="dxa"/>
              <w:right w:w="50" w:type="dxa"/>
            </w:tcMar>
          </w:tcPr>
          <w:p w:rsidR="00712FA7" w:rsidRDefault="00E752F8" w14:paraId="69F959B0" w14:textId="77777777">
            <w:pPr>
              <w:spacing w:after="0"/>
            </w:pPr>
            <w:r>
              <w:rPr>
                <w:sz w:val="15"/>
              </w:rPr>
              <w:t>Standing water, footing, visibility or flooding creates unacceptable risk.</w:t>
            </w:r>
          </w:p>
        </w:tc>
        <w:tc>
          <w:tcPr>
            <w:tcW w:w="2585" w:type="dxa"/>
            <w:tcMar>
              <w:top w:w="50" w:type="dxa"/>
              <w:left w:w="50" w:type="dxa"/>
              <w:bottom w:w="50" w:type="dxa"/>
              <w:right w:w="50" w:type="dxa"/>
            </w:tcMar>
          </w:tcPr>
          <w:p w:rsidR="00712FA7" w:rsidRDefault="00E752F8" w14:paraId="1DF294A0" w14:textId="77777777">
            <w:pPr>
              <w:spacing w:after="0"/>
            </w:pPr>
            <w:r>
              <w:rPr>
                <w:sz w:val="15"/>
              </w:rPr>
              <w:t>Ground/access reassessed as safe.</w:t>
            </w:r>
          </w:p>
        </w:tc>
      </w:tr>
      <w:tr w:rsidR="00712FA7" w14:paraId="5FCFCFB0" w14:textId="77777777">
        <w:trPr>
          <w:jc w:val="center"/>
        </w:trPr>
        <w:tc>
          <w:tcPr>
            <w:tcW w:w="2585" w:type="dxa"/>
            <w:shd w:val="clear" w:color="auto" w:fill="F2F2F2"/>
            <w:tcMar>
              <w:top w:w="50" w:type="dxa"/>
              <w:left w:w="50" w:type="dxa"/>
              <w:bottom w:w="50" w:type="dxa"/>
              <w:right w:w="50" w:type="dxa"/>
            </w:tcMar>
          </w:tcPr>
          <w:p w:rsidR="00712FA7" w:rsidRDefault="00E752F8" w14:paraId="6F9CD597" w14:textId="77777777">
            <w:pPr>
              <w:spacing w:after="0"/>
            </w:pPr>
            <w:r>
              <w:rPr>
                <w:sz w:val="15"/>
              </w:rPr>
              <w:t>Heat</w:t>
            </w:r>
          </w:p>
        </w:tc>
        <w:tc>
          <w:tcPr>
            <w:tcW w:w="2585" w:type="dxa"/>
            <w:tcMar>
              <w:top w:w="50" w:type="dxa"/>
              <w:left w:w="50" w:type="dxa"/>
              <w:bottom w:w="50" w:type="dxa"/>
              <w:right w:w="50" w:type="dxa"/>
            </w:tcMar>
          </w:tcPr>
          <w:p w:rsidR="00712FA7" w:rsidRDefault="00E752F8" w14:paraId="6EBAED60" w14:textId="77777777">
            <w:pPr>
              <w:spacing w:after="0"/>
            </w:pPr>
            <w:r>
              <w:rPr>
                <w:sz w:val="15"/>
              </w:rPr>
              <w:t>Assess temperature plus sun, humidity, breeze, intensity, duration and participants; plan water/shade/breaks.</w:t>
            </w:r>
          </w:p>
        </w:tc>
        <w:tc>
          <w:tcPr>
            <w:tcW w:w="2585" w:type="dxa"/>
            <w:tcMar>
              <w:top w:w="50" w:type="dxa"/>
              <w:left w:w="50" w:type="dxa"/>
              <w:bottom w:w="50" w:type="dxa"/>
              <w:right w:w="50" w:type="dxa"/>
            </w:tcMar>
          </w:tcPr>
          <w:p w:rsidR="00712FA7" w:rsidRDefault="00E752F8" w14:paraId="14316EE5" w14:textId="77777777">
            <w:pPr>
              <w:spacing w:after="0"/>
            </w:pPr>
            <w:r>
              <w:rPr>
                <w:sz w:val="15"/>
              </w:rPr>
              <w:t>Heat risk cannot be adequately controlled or a participant develops concerning symptoms.</w:t>
            </w:r>
          </w:p>
        </w:tc>
        <w:tc>
          <w:tcPr>
            <w:tcW w:w="2585" w:type="dxa"/>
            <w:tcMar>
              <w:top w:w="50" w:type="dxa"/>
              <w:left w:w="50" w:type="dxa"/>
              <w:bottom w:w="50" w:type="dxa"/>
              <w:right w:w="50" w:type="dxa"/>
            </w:tcMar>
          </w:tcPr>
          <w:p w:rsidR="00712FA7" w:rsidRDefault="00E752F8" w14:paraId="4777F3C6" w14:textId="77777777">
            <w:pPr>
              <w:spacing w:after="0"/>
            </w:pPr>
            <w:r>
              <w:rPr>
                <w:sz w:val="15"/>
              </w:rPr>
              <w:t>Controls/conditions are adequate and any affected participant is appropriately managed.</w:t>
            </w:r>
          </w:p>
        </w:tc>
      </w:tr>
      <w:tr w:rsidR="00712FA7" w14:paraId="659764BC" w14:textId="77777777">
        <w:trPr>
          <w:jc w:val="center"/>
        </w:trPr>
        <w:tc>
          <w:tcPr>
            <w:tcW w:w="2585" w:type="dxa"/>
            <w:shd w:val="clear" w:color="auto" w:fill="F2F2F2"/>
            <w:tcMar>
              <w:top w:w="50" w:type="dxa"/>
              <w:left w:w="50" w:type="dxa"/>
              <w:bottom w:w="50" w:type="dxa"/>
              <w:right w:w="50" w:type="dxa"/>
            </w:tcMar>
          </w:tcPr>
          <w:p w:rsidR="00712FA7" w:rsidRDefault="00E752F8" w14:paraId="425F8E32" w14:textId="77777777">
            <w:pPr>
              <w:spacing w:after="0"/>
            </w:pPr>
            <w:r>
              <w:rPr>
                <w:sz w:val="15"/>
              </w:rPr>
              <w:t>Cold / snow / ice / hail</w:t>
            </w:r>
          </w:p>
        </w:tc>
        <w:tc>
          <w:tcPr>
            <w:tcW w:w="2585" w:type="dxa"/>
            <w:tcMar>
              <w:top w:w="50" w:type="dxa"/>
              <w:left w:w="50" w:type="dxa"/>
              <w:bottom w:w="50" w:type="dxa"/>
              <w:right w:w="50" w:type="dxa"/>
            </w:tcMar>
          </w:tcPr>
          <w:p w:rsidR="00712FA7" w:rsidRDefault="00E752F8" w14:paraId="66DEE649" w14:textId="77777777">
            <w:pPr>
              <w:spacing w:after="0"/>
            </w:pPr>
            <w:r>
              <w:rPr>
                <w:sz w:val="15"/>
              </w:rPr>
              <w:t>Check surface, wind, wet exposure and forecast.</w:t>
            </w:r>
          </w:p>
        </w:tc>
        <w:tc>
          <w:tcPr>
            <w:tcW w:w="2585" w:type="dxa"/>
            <w:tcMar>
              <w:top w:w="50" w:type="dxa"/>
              <w:left w:w="50" w:type="dxa"/>
              <w:bottom w:w="50" w:type="dxa"/>
              <w:right w:w="50" w:type="dxa"/>
            </w:tcMar>
          </w:tcPr>
          <w:p w:rsidR="00712FA7" w:rsidRDefault="00E752F8" w14:paraId="10355B5C" w14:textId="77777777">
            <w:pPr>
              <w:spacing w:after="0"/>
            </w:pPr>
            <w:r>
              <w:rPr>
                <w:sz w:val="15"/>
              </w:rPr>
              <w:t>Surface or exposure creates unacceptable risk.</w:t>
            </w:r>
          </w:p>
        </w:tc>
        <w:tc>
          <w:tcPr>
            <w:tcW w:w="2585" w:type="dxa"/>
            <w:tcMar>
              <w:top w:w="50" w:type="dxa"/>
              <w:left w:w="50" w:type="dxa"/>
              <w:bottom w:w="50" w:type="dxa"/>
              <w:right w:w="50" w:type="dxa"/>
            </w:tcMar>
          </w:tcPr>
          <w:p w:rsidR="00712FA7" w:rsidRDefault="00E752F8" w14:paraId="69FE8DEB" w14:textId="77777777">
            <w:pPr>
              <w:spacing w:after="0"/>
            </w:pPr>
            <w:r>
              <w:rPr>
                <w:sz w:val="15"/>
              </w:rPr>
              <w:t>Hazard removed and conditions reassessed as safe.</w:t>
            </w:r>
          </w:p>
        </w:tc>
      </w:tr>
      <w:tr w:rsidR="00712FA7" w14:paraId="374E3FC5" w14:textId="77777777">
        <w:trPr>
          <w:jc w:val="center"/>
        </w:trPr>
        <w:tc>
          <w:tcPr>
            <w:tcW w:w="2585" w:type="dxa"/>
            <w:shd w:val="clear" w:color="auto" w:fill="F2F2F2"/>
            <w:tcMar>
              <w:top w:w="50" w:type="dxa"/>
              <w:left w:w="50" w:type="dxa"/>
              <w:bottom w:w="50" w:type="dxa"/>
              <w:right w:w="50" w:type="dxa"/>
            </w:tcMar>
          </w:tcPr>
          <w:p w:rsidR="00712FA7" w:rsidRDefault="00E752F8" w14:paraId="7C005D81" w14:textId="77777777">
            <w:pPr>
              <w:spacing w:after="0"/>
            </w:pPr>
            <w:r>
              <w:rPr>
                <w:sz w:val="15"/>
              </w:rPr>
              <w:t>High wind</w:t>
            </w:r>
          </w:p>
        </w:tc>
        <w:tc>
          <w:tcPr>
            <w:tcW w:w="2585" w:type="dxa"/>
            <w:tcMar>
              <w:top w:w="50" w:type="dxa"/>
              <w:left w:w="50" w:type="dxa"/>
              <w:bottom w:w="50" w:type="dxa"/>
              <w:right w:w="50" w:type="dxa"/>
            </w:tcMar>
          </w:tcPr>
          <w:p w:rsidR="00712FA7" w:rsidRDefault="00E752F8" w14:paraId="35101C91" w14:textId="77777777">
            <w:pPr>
              <w:spacing w:after="0"/>
            </w:pPr>
            <w:r>
              <w:rPr>
                <w:sz w:val="15"/>
              </w:rPr>
              <w:t>Check forecast/gusts; secure equipment and temporary structures.</w:t>
            </w:r>
          </w:p>
        </w:tc>
        <w:tc>
          <w:tcPr>
            <w:tcW w:w="2585" w:type="dxa"/>
            <w:tcMar>
              <w:top w:w="50" w:type="dxa"/>
              <w:left w:w="50" w:type="dxa"/>
              <w:bottom w:w="50" w:type="dxa"/>
              <w:right w:w="50" w:type="dxa"/>
            </w:tcMar>
          </w:tcPr>
          <w:p w:rsidR="00712FA7" w:rsidRDefault="00E752F8" w14:paraId="4624C682" w14:textId="77777777">
            <w:pPr>
              <w:spacing w:after="0"/>
            </w:pPr>
            <w:r>
              <w:rPr>
                <w:sz w:val="15"/>
              </w:rPr>
              <w:t>Players, equipment, structures, trees/debris or access create unacceptable risk.</w:t>
            </w:r>
          </w:p>
        </w:tc>
        <w:tc>
          <w:tcPr>
            <w:tcW w:w="2585" w:type="dxa"/>
            <w:tcMar>
              <w:top w:w="50" w:type="dxa"/>
              <w:left w:w="50" w:type="dxa"/>
              <w:bottom w:w="50" w:type="dxa"/>
              <w:right w:w="50" w:type="dxa"/>
            </w:tcMar>
          </w:tcPr>
          <w:p w:rsidR="00712FA7" w:rsidRDefault="00E752F8" w14:paraId="0BE04F48" w14:textId="77777777">
            <w:pPr>
              <w:spacing w:after="0"/>
            </w:pPr>
            <w:r>
              <w:rPr>
                <w:sz w:val="15"/>
              </w:rPr>
              <w:t>Wind-related hazards are adequately controlled.</w:t>
            </w:r>
          </w:p>
        </w:tc>
      </w:tr>
      <w:tr w:rsidR="00712FA7" w14:paraId="4D487DD3" w14:textId="77777777">
        <w:trPr>
          <w:jc w:val="center"/>
        </w:trPr>
        <w:tc>
          <w:tcPr>
            <w:tcW w:w="2585" w:type="dxa"/>
            <w:shd w:val="clear" w:color="auto" w:fill="F2F2F2"/>
            <w:tcMar>
              <w:top w:w="50" w:type="dxa"/>
              <w:left w:w="50" w:type="dxa"/>
              <w:bottom w:w="50" w:type="dxa"/>
              <w:right w:w="50" w:type="dxa"/>
            </w:tcMar>
          </w:tcPr>
          <w:p w:rsidR="00712FA7" w:rsidRDefault="00E752F8" w14:paraId="4FF12E66" w14:textId="77777777">
            <w:pPr>
              <w:spacing w:after="0"/>
            </w:pPr>
            <w:r>
              <w:rPr>
                <w:sz w:val="15"/>
              </w:rPr>
              <w:t>Weather warning / travel</w:t>
            </w:r>
          </w:p>
        </w:tc>
        <w:tc>
          <w:tcPr>
            <w:tcW w:w="2585" w:type="dxa"/>
            <w:tcMar>
              <w:top w:w="50" w:type="dxa"/>
              <w:left w:w="50" w:type="dxa"/>
              <w:bottom w:w="50" w:type="dxa"/>
              <w:right w:w="50" w:type="dxa"/>
            </w:tcMar>
          </w:tcPr>
          <w:p w:rsidR="00712FA7" w:rsidRDefault="00E752F8" w14:paraId="728DE3FB" w14:textId="77777777">
            <w:pPr>
              <w:spacing w:after="0"/>
            </w:pPr>
            <w:r>
              <w:rPr>
                <w:sz w:val="15"/>
              </w:rPr>
              <w:t>Check warning impact, timing, venue access and travel.</w:t>
            </w:r>
          </w:p>
        </w:tc>
        <w:tc>
          <w:tcPr>
            <w:tcW w:w="2585" w:type="dxa"/>
            <w:tcMar>
              <w:top w:w="50" w:type="dxa"/>
              <w:left w:w="50" w:type="dxa"/>
              <w:bottom w:w="50" w:type="dxa"/>
              <w:right w:w="50" w:type="dxa"/>
            </w:tcMar>
          </w:tcPr>
          <w:p w:rsidR="00712FA7" w:rsidRDefault="00E752F8" w14:paraId="487007B9" w14:textId="77777777">
            <w:pPr>
              <w:spacing w:after="0"/>
            </w:pPr>
            <w:r>
              <w:rPr>
                <w:sz w:val="15"/>
              </w:rPr>
              <w:t>Risk cannot reasonably be controlled or safe access/egress is compromised.</w:t>
            </w:r>
          </w:p>
        </w:tc>
        <w:tc>
          <w:tcPr>
            <w:tcW w:w="2585" w:type="dxa"/>
            <w:tcMar>
              <w:top w:w="50" w:type="dxa"/>
              <w:left w:w="50" w:type="dxa"/>
              <w:bottom w:w="50" w:type="dxa"/>
              <w:right w:w="50" w:type="dxa"/>
            </w:tcMar>
          </w:tcPr>
          <w:p w:rsidR="00712FA7" w:rsidRDefault="00E752F8" w14:paraId="0CE521A5" w14:textId="77777777">
            <w:pPr>
              <w:spacing w:after="0"/>
            </w:pPr>
            <w:r>
              <w:rPr>
                <w:sz w:val="15"/>
              </w:rPr>
              <w:t>Following reassessment of warning, venue and travel conditions.</w:t>
            </w:r>
          </w:p>
        </w:tc>
      </w:tr>
    </w:tbl>
    <w:p w:rsidR="00712FA7" w:rsidRDefault="00E752F8" w14:paraId="710FDB0B" w14:textId="77777777">
      <w:pPr>
        <w:pStyle w:val="Heading1"/>
      </w:pPr>
      <w:r>
        <w:t>13. Review</w:t>
      </w:r>
    </w:p>
    <w:p w:rsidR="00712FA7" w:rsidRDefault="00E752F8" w14:paraId="08533B92" w14:textId="77777777">
      <w:r>
        <w:t>This policy should be reviewed periodically and following any significant weather-related incident, material change in relevant safety guidance, or significant change to Scottish Touch competition or event arrangements.</w:t>
      </w:r>
    </w:p>
    <w:p w:rsidR="00712FA7" w:rsidRDefault="00E752F8" w14:paraId="7C210C34" w14:textId="77777777">
      <w:pPr>
        <w:pStyle w:val="Heading1"/>
      </w:pPr>
      <w:r>
        <w:t>References and guidance</w:t>
      </w:r>
    </w:p>
    <w:p w:rsidR="00712FA7" w:rsidRDefault="00E752F8" w14:paraId="1ADE21A0" w14:textId="77777777">
      <w:pPr>
        <w:spacing w:after="30"/>
        <w:ind w:left="317" w:hanging="230"/>
      </w:pPr>
      <w:r>
        <w:t>• Met Office: current UK weather forecasts, warnings and lightning/thunderstorm safety guidance.</w:t>
      </w:r>
    </w:p>
    <w:p w:rsidR="00712FA7" w:rsidRDefault="00E752F8" w14:paraId="56BCBEFB" w14:textId="77777777">
      <w:pPr>
        <w:spacing w:after="30"/>
        <w:ind w:left="317" w:hanging="230"/>
      </w:pPr>
      <w:r>
        <w:t>• Royal Society for the Prevention of Accidents (RoSPA): Lightning at Leisure guidance, including the 30/30 rule and event-organiser planning.</w:t>
      </w:r>
    </w:p>
    <w:p w:rsidR="00712FA7" w:rsidRDefault="00E752F8" w14:paraId="21F78471" w14:textId="77777777">
      <w:pPr>
        <w:spacing w:after="30"/>
        <w:ind w:left="317" w:hanging="230"/>
      </w:pPr>
      <w:r>
        <w:t>• Current public-health/NHS guidance on heat exhaustion, heatstroke and hot-weather precautions.</w:t>
      </w:r>
    </w:p>
    <w:p w:rsidR="00712FA7" w:rsidRDefault="00E752F8" w14:paraId="2FA0B40D" w14:textId="77777777">
      <w:pPr>
        <w:spacing w:after="30"/>
        <w:ind w:left="317" w:hanging="230"/>
      </w:pPr>
      <w:r>
        <w:t>• Scottish Touch activity risk assessments, safeguarding framework and Safe in Care guidance.</w:t>
      </w:r>
    </w:p>
    <w:sectPr w:rsidR="00712FA7" w:rsidSect="00034616">
      <w:footerReference w:type="default" r:id="rId9"/>
      <w:pgSz w:w="21600" w:h="12240" w:orient="landscape"/>
      <w:pgMar w:top="950" w:right="605" w:bottom="950"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52F8" w:rsidRDefault="00E752F8" w14:paraId="407140CB" w14:textId="77777777">
      <w:pPr>
        <w:spacing w:after="0" w:line="240" w:lineRule="auto"/>
      </w:pPr>
      <w:r>
        <w:separator/>
      </w:r>
    </w:p>
  </w:endnote>
  <w:endnote w:type="continuationSeparator" w:id="0">
    <w:p w:rsidR="00E752F8" w:rsidRDefault="00E752F8" w14:paraId="5A4D684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2FA7" w:rsidRDefault="00E752F8" w14:paraId="6F3D4F9D" w14:textId="77777777">
    <w:pPr>
      <w:pStyle w:val="Footer"/>
      <w:jc w:val="center"/>
    </w:pPr>
    <w:r>
      <w:rPr>
        <w:color w:val="6D6D6D"/>
        <w:sz w:val="16"/>
      </w:rPr>
      <w:t xml:space="preserve">Severe &amp; Adverse Weather </w:t>
    </w:r>
    <w:proofErr w:type="gramStart"/>
    <w:r>
      <w:rPr>
        <w:color w:val="6D6D6D"/>
        <w:sz w:val="16"/>
      </w:rPr>
      <w:t>Policy  |</w:t>
    </w:r>
    <w:proofErr w:type="gramEnd"/>
    <w:r>
      <w:rPr>
        <w:color w:val="6D6D6D"/>
        <w:sz w:val="16"/>
      </w:rPr>
      <w:t xml:space="preserve">  Scottish </w:t>
    </w:r>
    <w:proofErr w:type="gramStart"/>
    <w:r>
      <w:rPr>
        <w:color w:val="6D6D6D"/>
        <w:sz w:val="16"/>
      </w:rPr>
      <w:t>Touch  Draft</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52F8" w:rsidRDefault="00E752F8" w14:paraId="321E12CB" w14:textId="77777777">
      <w:pPr>
        <w:spacing w:after="0" w:line="240" w:lineRule="auto"/>
      </w:pPr>
      <w:r>
        <w:separator/>
      </w:r>
    </w:p>
  </w:footnote>
  <w:footnote w:type="continuationSeparator" w:id="0">
    <w:p w:rsidR="00E752F8" w:rsidRDefault="00E752F8" w14:paraId="5FA0CEF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769159437">
    <w:abstractNumId w:val="8"/>
  </w:num>
  <w:num w:numId="2" w16cid:durableId="946234658">
    <w:abstractNumId w:val="6"/>
  </w:num>
  <w:num w:numId="3" w16cid:durableId="178155618">
    <w:abstractNumId w:val="5"/>
  </w:num>
  <w:num w:numId="4" w16cid:durableId="828789733">
    <w:abstractNumId w:val="4"/>
  </w:num>
  <w:num w:numId="5" w16cid:durableId="2079673298">
    <w:abstractNumId w:val="7"/>
  </w:num>
  <w:num w:numId="6" w16cid:durableId="542061731">
    <w:abstractNumId w:val="3"/>
  </w:num>
  <w:num w:numId="7" w16cid:durableId="1706907501">
    <w:abstractNumId w:val="2"/>
  </w:num>
  <w:num w:numId="8" w16cid:durableId="793600936">
    <w:abstractNumId w:val="1"/>
  </w:num>
  <w:num w:numId="9" w16cid:durableId="2124227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12FA7"/>
    <w:rsid w:val="009B552B"/>
    <w:rsid w:val="00A20464"/>
    <w:rsid w:val="00AA1D8D"/>
    <w:rsid w:val="00B47730"/>
    <w:rsid w:val="00CB0664"/>
    <w:rsid w:val="00E752F8"/>
    <w:rsid w:val="00FC693F"/>
    <w:rsid w:val="498997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0B42FA"/>
  <w14:defaultImageDpi w14:val="300"/>
  <w15:docId w15:val="{A6415807-AD73-4357-B5D5-8F3BBE8FF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60" w:line="245" w:lineRule="auto"/>
    </w:pPr>
    <w:rPr>
      <w:rFonts w:ascii="Arial" w:hAnsi="Arial"/>
      <w:color w:val="111111"/>
      <w:sz w:val="18"/>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hAnsiTheme="majorHAnsi" w:eastAsiaTheme="majorEastAsia"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hAnsiTheme="majorHAnsi" w:eastAsiaTheme="majorEastAsia" w:cstheme="majorBidi"/>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Guest User</lastModifiedBy>
  <revision>3</revision>
  <dcterms:created xsi:type="dcterms:W3CDTF">2026-09-17T09:27:00.0000000Z</dcterms:created>
  <dcterms:modified xsi:type="dcterms:W3CDTF">2026-09-18T06:59:07.7954261Z</dcterms:modified>
  <category/>
</coreProperties>
</file>